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A46D56" w14:textId="77777777" w:rsidR="00FF1162" w:rsidRDefault="00230997" w:rsidP="00230997">
      <w:pPr>
        <w:ind w:left="-1418"/>
      </w:pPr>
      <w:r>
        <w:rPr>
          <w:noProof/>
          <w:lang w:val="en-US"/>
        </w:rPr>
        <w:drawing>
          <wp:inline distT="0" distB="0" distL="0" distR="0" wp14:anchorId="58D16106" wp14:editId="7383FBE4">
            <wp:extent cx="2599690" cy="2672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84" cy="267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n-US"/>
        </w:rPr>
        <w:drawing>
          <wp:inline distT="0" distB="0" distL="0" distR="0" wp14:anchorId="29635C6E" wp14:editId="63DDB283">
            <wp:extent cx="3505200" cy="26289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44B2" w14:textId="77777777" w:rsidR="00230997" w:rsidRDefault="00230997" w:rsidP="00230997">
      <w:pPr>
        <w:ind w:left="-1418"/>
      </w:pPr>
    </w:p>
    <w:p w14:paraId="3B6F534E" w14:textId="77777777" w:rsidR="00230997" w:rsidRDefault="00230997" w:rsidP="00230997">
      <w:pPr>
        <w:ind w:left="-1418"/>
      </w:pPr>
      <w:r>
        <w:rPr>
          <w:noProof/>
          <w:lang w:val="en-US"/>
        </w:rPr>
        <w:drawing>
          <wp:inline distT="0" distB="0" distL="0" distR="0" wp14:anchorId="4B164187" wp14:editId="2FDCAE23">
            <wp:extent cx="3142826" cy="2357120"/>
            <wp:effectExtent l="0" t="0" r="698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48" cy="235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US"/>
        </w:rPr>
        <w:drawing>
          <wp:inline distT="0" distB="0" distL="0" distR="0" wp14:anchorId="4011433D" wp14:editId="714D62C9">
            <wp:extent cx="3586480" cy="258674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814" cy="258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BADE1" w14:textId="77777777" w:rsidR="00230997" w:rsidRDefault="00230997" w:rsidP="00230997">
      <w:pPr>
        <w:ind w:left="-1418"/>
      </w:pPr>
    </w:p>
    <w:p w14:paraId="5EAA62B5" w14:textId="77777777" w:rsidR="00D84648" w:rsidRDefault="00230997" w:rsidP="00230997">
      <w:pPr>
        <w:ind w:left="-1418"/>
      </w:pPr>
      <w:r>
        <w:rPr>
          <w:noProof/>
          <w:lang w:val="en-US"/>
        </w:rPr>
        <w:drawing>
          <wp:inline distT="0" distB="0" distL="0" distR="0" wp14:anchorId="40D39AE0" wp14:editId="10E965E9">
            <wp:extent cx="2021205" cy="4235841"/>
            <wp:effectExtent l="0" t="0" r="1079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19" cy="423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64F749A6" wp14:editId="7DD1535F">
            <wp:extent cx="2174240" cy="4324774"/>
            <wp:effectExtent l="0" t="0" r="1016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22" cy="432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62785D32" wp14:editId="3E9C2067">
            <wp:extent cx="2256790" cy="41757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23" cy="417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9AF04" w14:textId="77777777" w:rsidR="00230997" w:rsidRDefault="00230997" w:rsidP="00D84648">
      <w:pPr>
        <w:jc w:val="right"/>
      </w:pPr>
    </w:p>
    <w:p w14:paraId="27DC108F" w14:textId="77777777" w:rsidR="00D84648" w:rsidRDefault="00D84648" w:rsidP="00D84648">
      <w:pPr>
        <w:jc w:val="right"/>
      </w:pPr>
    </w:p>
    <w:p w14:paraId="40740B33" w14:textId="77777777" w:rsidR="00D84648" w:rsidRPr="00D84648" w:rsidRDefault="00D84648" w:rsidP="00D84648">
      <w:pPr>
        <w:spacing w:line="360" w:lineRule="auto"/>
        <w:jc w:val="both"/>
        <w:rPr>
          <w:rFonts w:ascii="Lucida Grande CE" w:eastAsia="Times New Roman" w:hAnsi="Lucida Grande CE" w:cs="Times New Roman"/>
          <w:sz w:val="20"/>
          <w:szCs w:val="20"/>
          <w:lang w:eastAsia="sk-SK"/>
        </w:rPr>
      </w:pPr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lastRenderedPageBreak/>
        <w:t xml:space="preserve">V rámci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predmetnej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aktivity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sa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zabezpečila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výskumná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intervencia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do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tohto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objektu, a to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ako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prípravná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fáza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na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následnú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prezentáciu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predpokladaných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pamiatkových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hodnôt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s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ohľadom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na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veľký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význam v kontexte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turistickej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trasy a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ďalších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významných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pamiatok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v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blízkom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okolí -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románska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rotunda v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Dechticiach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,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kláštor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Katarínka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,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pôvodne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renesančný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kaštieľ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v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Chtelnici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či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blízkosť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mestskej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pamiatkovej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rezervácie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mesta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Trnava. </w:t>
      </w:r>
    </w:p>
    <w:p w14:paraId="3EDE87C8" w14:textId="77777777" w:rsidR="00D84648" w:rsidRPr="00D84648" w:rsidRDefault="00D84648" w:rsidP="00D84648">
      <w:pPr>
        <w:spacing w:line="360" w:lineRule="auto"/>
        <w:jc w:val="both"/>
        <w:rPr>
          <w:rFonts w:ascii="Lucida Grande CE" w:eastAsia="Times New Roman" w:hAnsi="Lucida Grande CE" w:cs="Times New Roman"/>
          <w:sz w:val="20"/>
          <w:szCs w:val="20"/>
          <w:lang w:eastAsia="sk-SK"/>
        </w:rPr>
      </w:pPr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Románsky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kostol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P.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Márie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je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ako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pamiatka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po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neodbornej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rekonštrukcii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a v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súčasnosti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využívaná len sporadicky.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Vzhľadom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na vek NKP je 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viac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ako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pravdepodobné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, že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pamiatka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má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veľký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potenciál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ukázať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doteraz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neprezentované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pamiatkové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hodnoty, tak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ako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sa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to bolo aj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pri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iných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NKP,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napríklad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pri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výskume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pôvodne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románskej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rotundy v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Dechticiach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, kde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výskum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zachytil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pôvodné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historické vrstvy a následné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reštaurovanie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hodnotných povrchových úprav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ojedinelých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v rámci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Európskeho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priestoru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.</w:t>
      </w:r>
    </w:p>
    <w:p w14:paraId="7A0BDED7" w14:textId="77777777" w:rsidR="00D84648" w:rsidRPr="00D84648" w:rsidRDefault="00D84648" w:rsidP="00D84648">
      <w:pPr>
        <w:spacing w:line="360" w:lineRule="auto"/>
        <w:jc w:val="both"/>
        <w:rPr>
          <w:rFonts w:ascii="Lucida Grande CE" w:eastAsia="Times New Roman" w:hAnsi="Lucida Grande CE" w:cs="Times New Roman"/>
          <w:sz w:val="20"/>
          <w:szCs w:val="20"/>
          <w:lang w:eastAsia="sk-SK"/>
        </w:rPr>
      </w:pPr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   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Ako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prípravné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práce bolo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potrebné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zrealizovať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nasledovné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kroky:</w:t>
      </w:r>
    </w:p>
    <w:p w14:paraId="3470E07B" w14:textId="77777777" w:rsidR="00D84648" w:rsidRPr="00D84648" w:rsidRDefault="00D84648" w:rsidP="00D84648">
      <w:pPr>
        <w:numPr>
          <w:ilvl w:val="0"/>
          <w:numId w:val="1"/>
        </w:numPr>
        <w:spacing w:line="360" w:lineRule="auto"/>
        <w:jc w:val="both"/>
        <w:rPr>
          <w:rFonts w:ascii="Lucida Grande CE" w:eastAsia="Times New Roman" w:hAnsi="Lucida Grande CE" w:cs="Times New Roman"/>
          <w:sz w:val="20"/>
          <w:szCs w:val="20"/>
          <w:lang w:eastAsia="sk-SK"/>
        </w:rPr>
      </w:pP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Realizácia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architektonicko-historického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výskumu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objektu</w:t>
      </w:r>
    </w:p>
    <w:p w14:paraId="6960AA9E" w14:textId="77777777" w:rsidR="00D84648" w:rsidRPr="00D84648" w:rsidRDefault="00D84648" w:rsidP="00D84648">
      <w:pPr>
        <w:numPr>
          <w:ilvl w:val="0"/>
          <w:numId w:val="1"/>
        </w:numPr>
        <w:spacing w:line="360" w:lineRule="auto"/>
        <w:jc w:val="both"/>
        <w:rPr>
          <w:rFonts w:ascii="Lucida Grande CE" w:eastAsia="Times New Roman" w:hAnsi="Lucida Grande CE" w:cs="Times New Roman"/>
          <w:sz w:val="20"/>
          <w:szCs w:val="20"/>
          <w:lang w:eastAsia="sk-SK"/>
        </w:rPr>
      </w:pP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Realizácia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komplexného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reštaurátorského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</w:t>
      </w:r>
      <w:proofErr w:type="spellStart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>výskumu</w:t>
      </w:r>
      <w:proofErr w:type="spellEnd"/>
      <w:r w:rsidRPr="00D84648">
        <w:rPr>
          <w:rFonts w:ascii="Lucida Grande CE" w:eastAsia="Times New Roman" w:hAnsi="Lucida Grande CE" w:cs="Times New Roman"/>
          <w:sz w:val="20"/>
          <w:szCs w:val="20"/>
          <w:lang w:eastAsia="sk-SK"/>
        </w:rPr>
        <w:t xml:space="preserve"> interiéru a exteriéru </w:t>
      </w:r>
    </w:p>
    <w:p w14:paraId="3C7E6ABB" w14:textId="77777777" w:rsidR="00D84648" w:rsidRPr="00D84648" w:rsidRDefault="00D84648" w:rsidP="00D84648">
      <w:pPr>
        <w:jc w:val="right"/>
      </w:pPr>
      <w:bookmarkStart w:id="0" w:name="_GoBack"/>
    </w:p>
    <w:bookmarkEnd w:id="0"/>
    <w:sectPr w:rsidR="00D84648" w:rsidRPr="00D84648" w:rsidSect="00230997">
      <w:pgSz w:w="11900" w:h="16840"/>
      <w:pgMar w:top="568" w:right="418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E">
    <w:panose1 w:val="020B0600040502020204"/>
    <w:charset w:val="58"/>
    <w:family w:val="auto"/>
    <w:pitch w:val="variable"/>
    <w:sig w:usb0="00000005" w:usb1="00000000" w:usb2="00000000" w:usb3="00000000" w:csb0="00000002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226CE"/>
    <w:multiLevelType w:val="hybridMultilevel"/>
    <w:tmpl w:val="EDC091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997"/>
    <w:rsid w:val="00230997"/>
    <w:rsid w:val="00D84648"/>
    <w:rsid w:val="00FF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553E4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997"/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997"/>
    <w:rPr>
      <w:rFonts w:ascii="Lucida Grande CE" w:hAnsi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997"/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997"/>
    <w:rPr>
      <w:rFonts w:ascii="Lucida Grande CE" w:hAnsi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167</Words>
  <Characters>954</Characters>
  <Application>Microsoft Macintosh Word</Application>
  <DocSecurity>0</DocSecurity>
  <Lines>7</Lines>
  <Paragraphs>2</Paragraphs>
  <ScaleCrop>false</ScaleCrop>
  <Company>RRA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2019-04-29T08:47:00Z</dcterms:created>
  <dcterms:modified xsi:type="dcterms:W3CDTF">2019-07-17T11:58:00Z</dcterms:modified>
</cp:coreProperties>
</file>