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"http://isrra.sk/informacie/aktuality/1163-vyzva-na-predkladanie-ziadosti-o-poskytnutie-mimoriadnej-podpory-na-zaklade-docasneho-opatrenia-pre-sektor-ovocia-a-zeleniny-a-oznam-pre-ziadatelov.html"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Výzva </w:t>
      </w:r>
      <w:proofErr w:type="gram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na</w:t>
      </w:r>
      <w:proofErr w:type="gram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predkladanie žiadostí o poskytnutie mimoriadnej podpory na základe dočasného opatrenia pre sektor ovocia a zeleniny a oznam pre žiadateľov</w:t>
      </w:r>
      <w:r>
        <w:rPr>
          <w:rFonts w:ascii="Arial" w:hAnsi="Arial" w:cs="Arial"/>
          <w:lang w:val="en-US"/>
        </w:rPr>
        <w:fldChar w:fldCharType="end"/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Pôdohospodárska platobná agentúra (ďalej len „platobná agentúra"), Dobrovičova 12, 815 26 Bratislava, v y z ý v a všetkých žiadateľov o poskytnutie mimoriadnej podpory (ďalej len „žiadateľ")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základe dočasného opatrenia pre sektor ovocia a zeleniny v súlade s čl.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9 delegovaného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nariadenia Komisie (EÚ) č. 1031/2014 z 29.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septembra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2014, ktorým sa stanovujú ďalšie dočasné mimoriadne podporné opatrenia pre výrobcov určitých druhov ovocia a zeleniny (ďalej len „nariadenie Komisie č. 1031/2014"), aby predkladali žiadosti o poskytnutie mimoriadnej podpory za vykonané opatrenia v sektore ovocie a zelenina v období od 30.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septembra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do 31.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decembra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(ďalej len „žiadosť o poskytnutie mimoriadnej podpory ") do termínu 31.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2015.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Žiadosti sa predkladajú prostredníctvom formulára </w:t>
      </w: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žiadosti o poskytnutie mimoriadnej podpory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spolu so sprievodnými dokladmi poštou na adresu</w:t>
      </w:r>
      <w:proofErr w:type="gramStart"/>
      <w:r>
        <w:rPr>
          <w:rFonts w:ascii="Arial" w:hAnsi="Arial" w:cs="Arial"/>
          <w:sz w:val="26"/>
          <w:szCs w:val="26"/>
          <w:lang w:val="en-US"/>
        </w:rPr>
        <w:t>: 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>Pôdohospodárska platobná agentúra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Sekcia organizácie trhu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Odbor poľnohospodárskych komodít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Dobrovičova 12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815 26 Bratislava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Metodický postup pre žiadateľov o poskytnutie mimoriadnej podpory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vrátane formulára je dostupný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webovom sídle platobnej agentúry v časti </w:t>
      </w:r>
      <w:hyperlink r:id="rId8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Aktuality</w:t>
        </w:r>
      </w:hyperlink>
    </w:p>
    <w:tbl>
      <w:tblPr>
        <w:tblW w:w="0" w:type="auto"/>
        <w:tblBorders>
          <w:top w:val="single" w:sz="8" w:space="0" w:color="6D6D6D"/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0640"/>
      </w:tblGrid>
      <w:tr w:rsidR="00457938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457938" w:rsidRDefault="0045793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Platobná agentúra zároveň oznamuje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, že realizácia mimoriadnych opatrení v sektore ovocie a zelenina je delegovaným nariadením 1371/2014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en-US"/>
              </w:rPr>
              <w:t>z</w:t>
            </w:r>
            <w:proofErr w:type="gramEnd"/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19.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en-US"/>
              </w:rPr>
              <w:t>decembra</w:t>
            </w:r>
            <w:proofErr w:type="gramEnd"/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2014, ktorým sa mení nariadenie Komisie č. 1031/2014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predĺžená do 30. 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júna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2015</w:t>
            </w:r>
          </w:p>
        </w:tc>
      </w:tr>
    </w:tbl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Podporované sú opatrenia stiahnutia z trhu, t.j.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bezplatná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distribúcia a iné miesta určenia pre nasledovné produkty: rajčiaky, mrkva, kapusta, sladká paprika, karfiol, brokolica, uhorky, huby rodu Agaricus, jablká, hrušky, slivky, bobuľové ovocie, čerstvé stolové hrozno, kivi, pomaranče, klementínky, mandarínky, citróny.   Podľa článku 78 ods. 2 vykonávacieho nariadenia Komisie (EÚ) č. 543/2011 všetci žiadatelia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zasielajú oznámenie o zámere vykonať tieto činnosti</w:t>
      </w:r>
      <w:r>
        <w:rPr>
          <w:rFonts w:ascii="Arial" w:hAnsi="Arial" w:cs="Arial"/>
          <w:sz w:val="26"/>
          <w:szCs w:val="26"/>
          <w:lang w:val="en-US"/>
        </w:rPr>
        <w:t xml:space="preserve"> (</w:t>
      </w:r>
      <w:hyperlink r:id="rId9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Príloha č. 3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) a to vždy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minimálne 24 hodín pred uskutočnením plánovaných činností</w:t>
      </w:r>
      <w:r>
        <w:rPr>
          <w:rFonts w:ascii="Arial" w:hAnsi="Arial" w:cs="Arial"/>
          <w:sz w:val="26"/>
          <w:szCs w:val="26"/>
          <w:lang w:val="en-US"/>
        </w:rPr>
        <w:t xml:space="preserve"> realizovaných v období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12.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do 30.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júna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2015, (resp. do dátumu, ktorý oznámi platobná agentúra, v prípade, že bude vyčerpané pridelené množstvo celkovo 3 000 t pre SR) a zároveň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zasielajú oznámenie o vykonaných činnostiach</w:t>
      </w:r>
      <w:r>
        <w:rPr>
          <w:rFonts w:ascii="Arial" w:hAnsi="Arial" w:cs="Arial"/>
          <w:sz w:val="26"/>
          <w:szCs w:val="26"/>
          <w:lang w:val="en-US"/>
        </w:rPr>
        <w:t xml:space="preserve"> v rámci operácií stiahnutia z trhu, (</w:t>
      </w:r>
      <w:hyperlink r:id="rId10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Príloha č. 4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11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Príloha č. 5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)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a to vždy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 xml:space="preserve">do 24 hodín po ukončení </w:t>
      </w:r>
      <w:r>
        <w:rPr>
          <w:rFonts w:ascii="Arial" w:hAnsi="Arial" w:cs="Arial"/>
          <w:b/>
          <w:bCs/>
          <w:i/>
          <w:iCs/>
          <w:sz w:val="26"/>
          <w:szCs w:val="26"/>
          <w:lang w:val="en-US"/>
        </w:rPr>
        <w:lastRenderedPageBreak/>
        <w:t>realizovaných činností</w:t>
      </w:r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Toto oznámenie za vykonané činnosti v období 1.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do 11.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je potrebné zaslať do 15.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2015.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Oznámenia je potrebné zasielať v elektronickej </w:t>
      </w:r>
      <w:proofErr w:type="gramStart"/>
      <w:r>
        <w:rPr>
          <w:rFonts w:ascii="Arial" w:hAnsi="Arial" w:cs="Arial"/>
          <w:sz w:val="26"/>
          <w:szCs w:val="26"/>
          <w:lang w:val="en-US"/>
        </w:rPr>
        <w:t>forme  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všetky nasledovné mailové adresy:</w:t>
      </w:r>
    </w:p>
    <w:p w:rsidR="00457938" w:rsidRDefault="00457938" w:rsidP="00457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2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klaudia.dulikova@apa.sk</w:t>
        </w:r>
      </w:hyperlink>
    </w:p>
    <w:p w:rsidR="00457938" w:rsidRDefault="00457938" w:rsidP="00457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3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noemi.nagyova@apa.sk</w:t>
        </w:r>
      </w:hyperlink>
    </w:p>
    <w:p w:rsidR="00457938" w:rsidRDefault="00457938" w:rsidP="00457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4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gabriela.bodova@apa.sk</w:t>
        </w:r>
      </w:hyperlink>
    </w:p>
    <w:p w:rsidR="00457938" w:rsidRDefault="00457938" w:rsidP="00457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5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milena.kristofova@apa.sk</w:t>
        </w:r>
      </w:hyperlink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prípade operácií stiahnutia z trhu navyše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e-mailové adresy:</w:t>
      </w:r>
    </w:p>
    <w:p w:rsidR="00457938" w:rsidRDefault="00457938" w:rsidP="00457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6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stulc@svps.sk</w:t>
        </w:r>
      </w:hyperlink>
    </w:p>
    <w:p w:rsidR="00457938" w:rsidRDefault="00457938" w:rsidP="00457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7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zavracka@svps.sk</w:t>
        </w:r>
      </w:hyperlink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V prípade, že žiadateľ nezašle platobnej agentúre požadované oznámenia v uvedených termínoch, podpora mu nebude poskytnutá.</w:t>
      </w:r>
      <w:proofErr w:type="gramEnd"/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Činnosti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i/>
          <w:iCs/>
          <w:sz w:val="26"/>
          <w:szCs w:val="26"/>
          <w:lang w:val="en-US"/>
        </w:rPr>
        <w:t>stiahnutie z trhu (bezplatná distribúcia a iné miesta určenia - kompostovanie, biologické odbúravanie, skrmovanie alebo iná forma likvidácie)</w:t>
      </w:r>
      <w:r>
        <w:rPr>
          <w:rFonts w:ascii="Arial" w:hAnsi="Arial" w:cs="Arial"/>
          <w:sz w:val="26"/>
          <w:szCs w:val="26"/>
          <w:lang w:val="en-US"/>
        </w:rPr>
        <w:t xml:space="preserve"> budú podliehať kontrolám na mieste zo strany platobnej agentúry a Štátnej veterinárnej a potravinovej správy Slovenskej republiky.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Bližšie informácie o mimoriadnych opatreniach, sadzbách finančnej pomoci zo zdrojov EÚ a ostatné podmienky sú zverejnené v aktualizovanom Metodickom postupe pre žiadateľov o mimoriadnu podporu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základe dočasného opatrenia pre sektor ovocia a zeleniny.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Ďalšie pokyny pre žiadateľov budú zverejňované priebežne.</w:t>
      </w:r>
      <w:proofErr w:type="gramEnd"/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V Bratislave dňa 12.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           MVDr. Stanislav Grobár</w:t>
      </w:r>
      <w:proofErr w:type="gramStart"/>
      <w:r>
        <w:rPr>
          <w:rFonts w:ascii="Arial" w:hAnsi="Arial" w:cs="Arial"/>
          <w:sz w:val="26"/>
          <w:szCs w:val="26"/>
          <w:lang w:val="en-US"/>
        </w:rPr>
        <w:t>                         generálny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riaditeľ   </w:t>
      </w:r>
    </w:p>
    <w:p w:rsidR="00457938" w:rsidRDefault="00457938" w:rsidP="004579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Prílohy (dokumenty na stiahnutie)</w:t>
      </w:r>
      <w:r>
        <w:rPr>
          <w:rFonts w:ascii="Arial" w:hAnsi="Arial" w:cs="Arial"/>
          <w:sz w:val="26"/>
          <w:szCs w:val="26"/>
          <w:lang w:val="en-US"/>
        </w:rPr>
        <w:t>                      </w:t>
      </w:r>
    </w:p>
    <w:p w:rsidR="00457938" w:rsidRDefault="00457938" w:rsidP="00457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8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Delegované nariadenie Komisie (EÚ) č. 1031/2014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</w:t>
        </w:r>
        <w:proofErr w:type="gram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29.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septembra</w:t>
        </w:r>
        <w:proofErr w:type="gram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2014 (pdf, 411.29 Kb)</w:t>
        </w:r>
      </w:hyperlink>
    </w:p>
    <w:p w:rsidR="00457938" w:rsidRDefault="00457938" w:rsidP="00457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9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Delegované nariadenie Komisie (EÚ) č. 1371/2014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</w:t>
        </w:r>
        <w:proofErr w:type="gram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19.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decembra</w:t>
        </w:r>
        <w:proofErr w:type="gram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2014 (pdf, 368.6 Kb)</w:t>
        </w:r>
      </w:hyperlink>
    </w:p>
    <w:p w:rsidR="00457938" w:rsidRDefault="00457938" w:rsidP="00457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20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Príloha č. 3. - Oznámenie o plánových činnostiach (xls, 35.5 Kb, 2x)</w:t>
        </w:r>
      </w:hyperlink>
    </w:p>
    <w:p w:rsidR="00457938" w:rsidRDefault="00457938" w:rsidP="00457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21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Príloha č. 4. - Oznámenie vykonanom stiahnutí z trhu - bezplatná distribúcia (xls, 45 Kb)</w:t>
        </w:r>
      </w:hyperlink>
    </w:p>
    <w:p w:rsidR="00457938" w:rsidRDefault="00457938" w:rsidP="00457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22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Príloha č. 5. -  Oznámenie o vykonanom stiahnutí z trhu - iné miesta určenia (xls, 42 Kb)</w:t>
        </w:r>
      </w:hyperlink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8"/>
    <w:rsid w:val="0045793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pa.sk/download.php?fID=8498" TargetMode="External"/><Relationship Id="rId20" Type="http://schemas.openxmlformats.org/officeDocument/2006/relationships/hyperlink" Target="http://www.apa.sk/download.php?fID=8498" TargetMode="External"/><Relationship Id="rId21" Type="http://schemas.openxmlformats.org/officeDocument/2006/relationships/hyperlink" Target="http://www.apa.sk/download.php?fID=8499" TargetMode="External"/><Relationship Id="rId22" Type="http://schemas.openxmlformats.org/officeDocument/2006/relationships/hyperlink" Target="http://www.apa.sk/download.php?fID=8500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apa.sk/download.php?fID=8499" TargetMode="External"/><Relationship Id="rId11" Type="http://schemas.openxmlformats.org/officeDocument/2006/relationships/hyperlink" Target="http://www.apa.sk/download.php?fID=8500" TargetMode="External"/><Relationship Id="rId12" Type="http://schemas.openxmlformats.org/officeDocument/2006/relationships/hyperlink" Target="mailto:klaudia.dulikova@apa.sk" TargetMode="External"/><Relationship Id="rId13" Type="http://schemas.openxmlformats.org/officeDocument/2006/relationships/hyperlink" Target="mailto:noemi.nagyova@apa.sk" TargetMode="External"/><Relationship Id="rId14" Type="http://schemas.openxmlformats.org/officeDocument/2006/relationships/hyperlink" Target="mailto:gabriela.bodova@apa.sk" TargetMode="External"/><Relationship Id="rId15" Type="http://schemas.openxmlformats.org/officeDocument/2006/relationships/hyperlink" Target="mailto:milena.kristofova@apa.sk" TargetMode="External"/><Relationship Id="rId16" Type="http://schemas.openxmlformats.org/officeDocument/2006/relationships/hyperlink" Target="mailto:stulc@svps.sk" TargetMode="External"/><Relationship Id="rId17" Type="http://schemas.openxmlformats.org/officeDocument/2006/relationships/hyperlink" Target="mailto:zavracka@svps.sk" TargetMode="External"/><Relationship Id="rId18" Type="http://schemas.openxmlformats.org/officeDocument/2006/relationships/hyperlink" Target="http://www.apa.sk/download.php?fID=8496" TargetMode="External"/><Relationship Id="rId19" Type="http://schemas.openxmlformats.org/officeDocument/2006/relationships/hyperlink" Target="http://www.apa.sk/download.php?fID=849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a.sk/download.php?fID=8494" TargetMode="External"/><Relationship Id="rId7" Type="http://schemas.openxmlformats.org/officeDocument/2006/relationships/hyperlink" Target="http://www.apa.sk/download.php?fID=8492" TargetMode="External"/><Relationship Id="rId8" Type="http://schemas.openxmlformats.org/officeDocument/2006/relationships/hyperlink" Target="http://www.apa.sk/index.php?navID=1&amp;id=6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Macintosh Word</Application>
  <DocSecurity>0</DocSecurity>
  <Lines>37</Lines>
  <Paragraphs>10</Paragraphs>
  <ScaleCrop>false</ScaleCrop>
  <Company>RRA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2016-01-21T09:35:00Z</dcterms:created>
  <dcterms:modified xsi:type="dcterms:W3CDTF">2016-01-21T09:35:00Z</dcterms:modified>
</cp:coreProperties>
</file>