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F6" w:rsidRDefault="00A27AF6" w:rsidP="00A27AF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Slovensko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: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čo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región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to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iný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svet</w:t>
      </w:r>
      <w:proofErr w:type="spellEnd"/>
    </w:p>
    <w:p w:rsidR="00A27AF6" w:rsidRDefault="00A27AF6" w:rsidP="00A27AF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bookmarkStart w:id="0" w:name="_GoBack"/>
      <w:bookmarkEnd w:id="0"/>
    </w:p>
    <w:p w:rsidR="00A27AF6" w:rsidRDefault="00A27AF6" w:rsidP="00A27AF6">
      <w:pPr>
        <w:widowControl w:val="0"/>
        <w:autoSpaceDE w:val="0"/>
        <w:autoSpaceDN w:val="0"/>
        <w:adjustRightInd w:val="0"/>
        <w:spacing w:after="32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Slovensko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patrilo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poslednom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desaťročí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najrýchlejšie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rastúcim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ekonomikám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úroveň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však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nerástla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rovnakým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tempom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vo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všetkých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regiónoch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Slovenska</w:t>
      </w:r>
      <w:proofErr w:type="spellEnd"/>
      <w:r>
        <w:rPr>
          <w:rFonts w:ascii="Arial" w:hAnsi="Arial" w:cs="Arial"/>
          <w:sz w:val="32"/>
          <w:szCs w:val="32"/>
          <w:lang w:val="en-US"/>
        </w:rPr>
        <w:t>.</w:t>
      </w:r>
    </w:p>
    <w:p w:rsidR="00A27AF6" w:rsidRDefault="00A27AF6" w:rsidP="00A27AF6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Pôvodná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analýza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UniCredit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Bank:</w:t>
      </w:r>
    </w:p>
    <w:p w:rsidR="00FF1162" w:rsidRDefault="00A27AF6" w:rsidP="00A27AF6">
      <w:hyperlink r:id="rId5" w:history="1"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http://www.euractiv.sk/regionalny-rozvoj/clanok/slovensko-co-region-to-iny-svet-023143</w:t>
        </w:r>
      </w:hyperlink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F6"/>
    <w:rsid w:val="00A27AF6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uractiv.sk/regionalny-rozvoj/clanok/slovensko-co-region-to-iny-svet-023143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Macintosh Word</Application>
  <DocSecurity>0</DocSecurity>
  <Lines>2</Lines>
  <Paragraphs>1</Paragraphs>
  <ScaleCrop>false</ScaleCrop>
  <Company>RRA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2014-02-28T10:45:00Z</dcterms:created>
  <dcterms:modified xsi:type="dcterms:W3CDTF">2014-02-28T10:46:00Z</dcterms:modified>
</cp:coreProperties>
</file>