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2C" w:rsidRDefault="0026492C" w:rsidP="0026492C">
      <w:pPr>
        <w:widowControl w:val="0"/>
        <w:autoSpaceDE w:val="0"/>
        <w:autoSpaceDN w:val="0"/>
        <w:adjustRightInd w:val="0"/>
        <w:spacing w:after="323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"http://isrra.sk/informacie/aktualne-vyzvy/765-sanca-pre-vas-region-2014.html"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b/>
          <w:bCs/>
          <w:sz w:val="32"/>
          <w:szCs w:val="32"/>
          <w:lang w:val="en-US"/>
        </w:rPr>
        <w:t>Šanca pre váš región 2014</w:t>
      </w:r>
      <w:r>
        <w:rPr>
          <w:rFonts w:ascii="Arial" w:hAnsi="Arial" w:cs="Arial"/>
          <w:lang w:val="en-US"/>
        </w:rPr>
        <w:fldChar w:fldCharType="end"/>
      </w:r>
    </w:p>
    <w:p w:rsidR="0026492C" w:rsidRDefault="0026492C" w:rsidP="0026492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V Nadácii Orange veríme, že aktívni ľudia </w:t>
      </w:r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Slovensku môžu prispieť k pozitívnej zmene vo svojom okolí, komunite, obci, meste či regióne. Našou snahou je podporovať iniciatívu samotných občanov a ich priame zapojenie </w:t>
      </w:r>
      <w:proofErr w:type="gramStart"/>
      <w:r>
        <w:rPr>
          <w:rFonts w:ascii="Arial" w:hAnsi="Arial" w:cs="Arial"/>
          <w:sz w:val="26"/>
          <w:szCs w:val="26"/>
          <w:lang w:val="en-US"/>
        </w:rPr>
        <w:t>sa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do realizácie projektov, podnecovať aktívnu spoluprácu mimovládnych organizácií, samospráv a občanov. </w:t>
      </w: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Preto sme v roku 2014 vyhlásili jubilejný </w:t>
      </w:r>
      <w:r>
        <w:rPr>
          <w:rFonts w:ascii="Arial" w:hAnsi="Arial" w:cs="Arial"/>
          <w:b/>
          <w:bCs/>
          <w:sz w:val="26"/>
          <w:szCs w:val="26"/>
          <w:lang w:val="en-US"/>
        </w:rPr>
        <w:t>10.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ročník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en-US"/>
        </w:rPr>
        <w:t>grantového programu Šanca pre váš región.</w:t>
      </w:r>
    </w:p>
    <w:p w:rsidR="0026492C" w:rsidRDefault="0026492C" w:rsidP="0026492C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V predchádzajúcich ročníkoch sa nám spolu s vami podarilo podporiť viac ako 660 projektov, vybudovať nové oddychové zóny, zrekonštruovať ihriská a športoviská, či podporiť miestny cestovný ruch.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Aj v tomto roku chceme formou menších grantov naďalej podporovať iniciatívy aktívnych občanov, ktorí nie sú ľahostajní k miestu, kde žijú, a zároveň vedia vyburcovať k aktivite aj ďalších dobrovoľníkov.</w:t>
      </w:r>
      <w:proofErr w:type="gramEnd"/>
    </w:p>
    <w:p w:rsidR="0026492C" w:rsidRDefault="0026492C" w:rsidP="0026492C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V roku 2014 v rámci programu prerozdelíme</w:t>
      </w:r>
      <w:r>
        <w:rPr>
          <w:rFonts w:ascii="Arial" w:hAnsi="Arial" w:cs="Arial"/>
          <w:b/>
          <w:bCs/>
          <w:sz w:val="26"/>
          <w:szCs w:val="26"/>
          <w:lang w:val="en-US"/>
        </w:rPr>
        <w:t xml:space="preserve"> 90 000 EUR </w:t>
      </w:r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projekty v rámci celého Slovenska. </w:t>
      </w:r>
      <w:r>
        <w:rPr>
          <w:rFonts w:ascii="Arial" w:hAnsi="Arial" w:cs="Arial"/>
          <w:b/>
          <w:bCs/>
          <w:sz w:val="26"/>
          <w:szCs w:val="26"/>
          <w:lang w:val="en-US"/>
        </w:rPr>
        <w:t xml:space="preserve">Maximálna výška podpory </w:t>
      </w:r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na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jeden projekt je 3 000 EUR</w:t>
      </w:r>
      <w:r>
        <w:rPr>
          <w:rFonts w:ascii="Arial" w:hAnsi="Arial" w:cs="Arial"/>
          <w:sz w:val="26"/>
          <w:szCs w:val="26"/>
          <w:lang w:val="en-US"/>
        </w:rPr>
        <w:t xml:space="preserve">. Okrem toho umožníme širokej verejnosti zapojiť </w:t>
      </w:r>
      <w:proofErr w:type="gramStart"/>
      <w:r>
        <w:rPr>
          <w:rFonts w:ascii="Arial" w:hAnsi="Arial" w:cs="Arial"/>
          <w:sz w:val="26"/>
          <w:szCs w:val="26"/>
          <w:lang w:val="en-US"/>
        </w:rPr>
        <w:t>sa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do rozhodovacieho procesu prostredníctvom online hlasovania. Spomedzi 10, hodnotiacou komisiou vybraných, najzaujímavejších iniciatív budete môcť vybrať tri víťažné nápady, </w:t>
      </w:r>
      <w:proofErr w:type="gramStart"/>
      <w:r>
        <w:rPr>
          <w:rFonts w:ascii="Arial" w:hAnsi="Arial" w:cs="Arial"/>
          <w:sz w:val="26"/>
          <w:szCs w:val="26"/>
          <w:lang w:val="en-US"/>
        </w:rPr>
        <w:t>ktoré  budú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mať šancu získať ďalšie financie na realizáciu svojich nápadov. </w:t>
      </w: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Na podporu troch víťazných projektov vyčlení Nadácia Orange ďalších </w:t>
      </w:r>
      <w:r>
        <w:rPr>
          <w:rFonts w:ascii="Arial" w:hAnsi="Arial" w:cs="Arial"/>
          <w:b/>
          <w:bCs/>
          <w:sz w:val="26"/>
          <w:szCs w:val="26"/>
          <w:lang w:val="en-US"/>
        </w:rPr>
        <w:t>3 000 EUR.</w:t>
      </w:r>
      <w:proofErr w:type="gramEnd"/>
    </w:p>
    <w:p w:rsidR="0026492C" w:rsidRDefault="0026492C" w:rsidP="0026492C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Uzávierka prijímania projektov je </w:t>
      </w:r>
      <w:r>
        <w:rPr>
          <w:rFonts w:ascii="Arial" w:hAnsi="Arial" w:cs="Arial"/>
          <w:b/>
          <w:bCs/>
          <w:sz w:val="26"/>
          <w:szCs w:val="26"/>
          <w:lang w:val="en-US"/>
        </w:rPr>
        <w:t>15.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máj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2014</w:t>
      </w:r>
      <w:r>
        <w:rPr>
          <w:rFonts w:ascii="Arial" w:hAnsi="Arial" w:cs="Arial"/>
          <w:sz w:val="26"/>
          <w:szCs w:val="26"/>
          <w:lang w:val="en-US"/>
        </w:rPr>
        <w:t xml:space="preserve">, do tohto dátumu musia byť projekty predložené. Výsledky hodnotiaceho procesu budú zverejnené </w:t>
      </w:r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od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12. </w:t>
      </w:r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júna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2014</w:t>
      </w:r>
      <w:r>
        <w:rPr>
          <w:rFonts w:ascii="Arial" w:hAnsi="Arial" w:cs="Arial"/>
          <w:sz w:val="26"/>
          <w:szCs w:val="26"/>
          <w:lang w:val="en-US"/>
        </w:rPr>
        <w:t xml:space="preserve"> na našej webstránke.</w:t>
      </w:r>
    </w:p>
    <w:p w:rsidR="0026492C" w:rsidRDefault="0026492C" w:rsidP="0026492C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>Ak aj vy máte nápad, ako zvýšiť kvalitu života obyvateľov v regiónoch, podporiť občiansky aktivizmus a rozvíjať komunitný život obyvateľov jednotlivých regiónov Slovenska, pošlite nám projekt.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Inšpiráciou môžu byť aj </w:t>
      </w:r>
      <w:hyperlink r:id="rId5" w:history="1">
        <w:r>
          <w:rPr>
            <w:rFonts w:ascii="Arial" w:hAnsi="Arial" w:cs="Arial"/>
            <w:color w:val="386EFF"/>
            <w:sz w:val="26"/>
            <w:szCs w:val="26"/>
            <w:lang w:val="en-US"/>
          </w:rPr>
          <w:t>projekty podporené v minulom roku</w:t>
        </w:r>
      </w:hyperlink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FF1162" w:rsidRDefault="0026492C" w:rsidP="0026492C">
      <w:r>
        <w:rPr>
          <w:rFonts w:ascii="Arial" w:hAnsi="Arial" w:cs="Arial"/>
          <w:b/>
          <w:bCs/>
          <w:noProof/>
          <w:color w:val="386EFF"/>
          <w:sz w:val="26"/>
          <w:szCs w:val="26"/>
          <w:lang w:val="en-US"/>
        </w:rPr>
        <w:drawing>
          <wp:inline distT="0" distB="0" distL="0" distR="0">
            <wp:extent cx="253365" cy="295275"/>
            <wp:effectExtent l="0" t="0" r="635" b="9525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>
          <w:rPr>
            <w:rFonts w:ascii="Arial" w:hAnsi="Arial" w:cs="Arial"/>
            <w:b/>
            <w:bCs/>
            <w:color w:val="386EFF"/>
            <w:sz w:val="26"/>
            <w:szCs w:val="26"/>
            <w:lang w:val="en-US"/>
          </w:rPr>
          <w:t>Podrobnejšie informácie o grantovom programe Šanca pre váš región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2C"/>
    <w:rsid w:val="0026492C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92C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92C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92C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92C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adaciaorange.sk/sk/granty-komunitny-rozvoj-uspesne-sme-realizovali-sanca-pre-vas-region-2013" TargetMode="External"/><Relationship Id="rId6" Type="http://schemas.openxmlformats.org/officeDocument/2006/relationships/hyperlink" Target="https://www.nadaciaorange.sk/media/files/podporene_projekty_s_anotaciou_gpo_2013.pdf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nadaciaorange.sk/media/files/sanca_pre_vas_region_2014_grantova_vyzva_1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Macintosh Word</Application>
  <DocSecurity>0</DocSecurity>
  <Lines>15</Lines>
  <Paragraphs>4</Paragraphs>
  <ScaleCrop>false</ScaleCrop>
  <Company>RRA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2015-02-09T22:21:00Z</dcterms:created>
  <dcterms:modified xsi:type="dcterms:W3CDTF">2015-02-09T22:21:00Z</dcterms:modified>
</cp:coreProperties>
</file>