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48" w:rsidRDefault="008A6248" w:rsidP="008A6248">
      <w:pPr>
        <w:widowControl w:val="0"/>
        <w:autoSpaceDE w:val="0"/>
        <w:autoSpaceDN w:val="0"/>
        <w:adjustRightInd w:val="0"/>
        <w:spacing w:after="398"/>
        <w:rPr>
          <w:rFonts w:ascii="Helvetica" w:hAnsi="Helvetica" w:cs="Helvetica"/>
          <w:b/>
          <w:bCs/>
          <w:sz w:val="48"/>
          <w:szCs w:val="48"/>
          <w:lang w:val="en-US"/>
        </w:rPr>
      </w:pPr>
      <w:r>
        <w:rPr>
          <w:rFonts w:ascii="Helvetica" w:hAnsi="Helvetica" w:cs="Times New Roman"/>
          <w:lang w:val="en-US"/>
        </w:rPr>
        <w:fldChar w:fldCharType="begin"/>
      </w:r>
      <w:r>
        <w:rPr>
          <w:rFonts w:ascii="Helvetica" w:hAnsi="Helvetica" w:cs="Times New Roman"/>
          <w:lang w:val="en-US"/>
        </w:rPr>
        <w:instrText>HYPERLINK "http://isrra.sk/informacie/aktualne-vyzvy/818-vyzva-c-opzp-po2-14-1-z-30-5-2014.html"</w:instrText>
      </w:r>
      <w:r>
        <w:rPr>
          <w:rFonts w:ascii="Helvetica" w:hAnsi="Helvetica" w:cs="Times New Roman"/>
          <w:lang w:val="en-US"/>
        </w:rPr>
      </w:r>
      <w:r>
        <w:rPr>
          <w:rFonts w:ascii="Helvetica" w:hAnsi="Helvetica" w:cs="Times New Roman"/>
          <w:lang w:val="en-US"/>
        </w:rPr>
        <w:fldChar w:fldCharType="separate"/>
      </w:r>
      <w:proofErr w:type="spellStart"/>
      <w:proofErr w:type="gramStart"/>
      <w:r>
        <w:rPr>
          <w:rFonts w:ascii="Helvetica" w:hAnsi="Helvetica" w:cs="Helvetica"/>
          <w:b/>
          <w:bCs/>
          <w:color w:val="386EFF"/>
          <w:sz w:val="48"/>
          <w:szCs w:val="48"/>
          <w:u w:val="single" w:color="386EFF"/>
          <w:lang w:val="en-US"/>
        </w:rPr>
        <w:t>Výzva</w:t>
      </w:r>
      <w:proofErr w:type="spellEnd"/>
      <w:r>
        <w:rPr>
          <w:rFonts w:ascii="Helvetica" w:hAnsi="Helvetica" w:cs="Helvetica"/>
          <w:b/>
          <w:bCs/>
          <w:color w:val="386EFF"/>
          <w:sz w:val="48"/>
          <w:szCs w:val="48"/>
          <w:u w:val="single" w:color="386EFF"/>
          <w:lang w:val="en-US"/>
        </w:rPr>
        <w:t xml:space="preserve"> č. OPŽP-PO2-14-1 z 30.</w:t>
      </w:r>
      <w:proofErr w:type="gramEnd"/>
      <w:r>
        <w:rPr>
          <w:rFonts w:ascii="Helvetica" w:hAnsi="Helvetica" w:cs="Helvetica"/>
          <w:b/>
          <w:bCs/>
          <w:color w:val="386EFF"/>
          <w:sz w:val="48"/>
          <w:szCs w:val="48"/>
          <w:u w:val="single" w:color="386EFF"/>
          <w:lang w:val="en-US"/>
        </w:rPr>
        <w:t xml:space="preserve"> 5. 2014</w:t>
      </w:r>
      <w:r>
        <w:rPr>
          <w:rFonts w:ascii="Helvetica" w:hAnsi="Helvetica" w:cs="Times New Roman"/>
          <w:lang w:val="en-US"/>
        </w:rPr>
        <w:fldChar w:fldCharType="end"/>
      </w:r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Ministerstvo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Riadiaci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Operačný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program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vyhlasuje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Ý Z V U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predkladanie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nenávratný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finančný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príspevok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rámci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Operačného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Prioritná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os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2 – OCHRANA PRED POVODŇAMI.</w:t>
      </w:r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Špecifickým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cieľom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výrazne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znížiť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škody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spôsobené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povodňami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realizáciou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preventívnych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opatrení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ochranu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povodňami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obmedziť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ľudskou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činnosťou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spôsobené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nepriaznivé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vplyvy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odtokové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pomery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povodiach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zabezpečiť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prirodzenú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schopnosť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akumulácie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vody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revitalizáciou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povodí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Kód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: 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>OPŽP-PO2-14-1</w:t>
      </w:r>
      <w:r>
        <w:rPr>
          <w:rFonts w:ascii="Helvetica" w:hAnsi="Helvetica" w:cs="Helvetica"/>
          <w:sz w:val="32"/>
          <w:szCs w:val="32"/>
          <w:lang w:val="en-US"/>
        </w:rPr>
        <w:t> 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Dátum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vyhlásenia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: 30. 05. 2014 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Dátum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uzavretia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: 02.09.2014</w:t>
      </w:r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hyperlink r:id="rId6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Výzva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proofErr w:type="gram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na</w:t>
        </w:r>
        <w:proofErr w:type="spellEnd"/>
        <w:proofErr w:type="gram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predkladanie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žiadostí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o NFP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kód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OPŽP-PO2-14-1 pre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prioritnú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os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2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Ochrana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pred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povodňami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Kritériá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výber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– </w:t>
      </w:r>
      <w:hyperlink r:id="rId7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Hodnotiace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kritériá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Kritériá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výber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– </w:t>
      </w:r>
      <w:hyperlink r:id="rId8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Výberové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kritériá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 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Prílohy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>:</w:t>
      </w:r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  <w:hyperlink r:id="rId9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Formulár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žiadosti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o NFP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00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10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Čestné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vyhlásenie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–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nerelevantnosť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prílohy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01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NFP – </w:t>
      </w:r>
      <w:hyperlink r:id="rId11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Opis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projektu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lastRenderedPageBreak/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02a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12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Finančná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analýza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–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výpočet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prevádzkových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výdavkov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02b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NFP – </w:t>
      </w:r>
      <w:hyperlink r:id="rId13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Finančná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analýza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–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Ukazovatele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žiadateľa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zo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sektora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VS-SS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02c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14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Podrobný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položkovitý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rozpis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výdavkov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rozpočtu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projektu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02d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15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Sumarizácia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VO-OVS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04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16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Čestné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vyhlásenie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–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súhrnné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05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17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Sumarizácia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nehnuteľností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a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hnuteľných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vecí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06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18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Čestné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vyhlásenie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k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zmluvám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07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19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Sumarizácia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dokladov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v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zmysle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stavebného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zákona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10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20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Stanovisko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EIA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13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21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Potvrdenie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NATURA 2000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16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22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Nezáväzný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úverový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prísľub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16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 NFP – </w:t>
      </w:r>
      <w:hyperlink r:id="rId23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Záväzný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úverový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prísľub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hyperlink r:id="rId24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Príručka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pre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žiadateľa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o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nenávratný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finančný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príspevok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z ERDF a KF v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rámci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výzvy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proofErr w:type="gram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na</w:t>
        </w:r>
        <w:proofErr w:type="spellEnd"/>
        <w:proofErr w:type="gram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predkladanie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Žiadostí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o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nenávratný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finančný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príspevok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kód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OPŽP-PO2-14-1 pre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žiadosti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o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nenávratný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finančný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príspevok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,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ktorých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celkové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náklady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nepresahujú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50 mil. EUR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Príloha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01 k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Príručke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žiadateľa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– </w:t>
      </w:r>
      <w:hyperlink r:id="rId25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Inštrukcie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k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prílohe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2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ŽoNFP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pre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projekty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negenerujúce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príjmy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hyperlink r:id="rId26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Vzor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zmluvy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o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poskytnutí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NFP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vrátane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príloh</w:t>
        </w:r>
        <w:proofErr w:type="spellEnd"/>
      </w:hyperlink>
    </w:p>
    <w:p w:rsidR="008A6248" w:rsidRDefault="008A6248" w:rsidP="008A62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hyperlink r:id="rId27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Definícia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oprávnených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výdavkov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pre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projekty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financované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z ERDF a KF v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rámci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výzvy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na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predkladanie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žiadostí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o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nenávratný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finančný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príspevok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kód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OPŽP-PO2-14-1 pre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Operačný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program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Životné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prostredie</w:t>
        </w:r>
        <w:proofErr w:type="spellEnd"/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Podporné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dokumenty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a</w:t>
      </w:r>
      <w:proofErr w:type="gram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informácie</w:t>
      </w:r>
      <w:proofErr w:type="spellEnd"/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  <w:hyperlink r:id="rId28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Operačný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program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Životné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prostredie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v 4.0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hyperlink r:id="rId29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Prílohy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1-18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hyperlink r:id="rId30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Mapové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prílohy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1-13</w:t>
        </w:r>
      </w:hyperlink>
    </w:p>
    <w:p w:rsidR="008A6248" w:rsidRDefault="008A6248" w:rsidP="008A624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hyperlink r:id="rId31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Programový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manuál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Operačného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programu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Životné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prostredie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v 9.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hyperlink r:id="rId32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Príloha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1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hyperlink r:id="rId33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Príloha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2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hyperlink r:id="rId34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Príloha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3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hyperlink r:id="rId35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Príloha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4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    </w:t>
      </w:r>
      <w:hyperlink r:id="rId36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Príloha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5</w:t>
        </w:r>
      </w:hyperlink>
    </w:p>
    <w:p w:rsidR="008A6248" w:rsidRDefault="008A6248" w:rsidP="008A6248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  <w:hyperlink r:id="rId37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Informácia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pre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žiadateľov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o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nenávratný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finančný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príspevok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v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rámci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výziev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proofErr w:type="gram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na</w:t>
        </w:r>
        <w:proofErr w:type="spellEnd"/>
        <w:proofErr w:type="gram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predkladanie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žiadostí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o NFP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zverejnených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po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1.1.2009 v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súvislosti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so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zavedením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meny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euro v SR</w:t>
        </w:r>
      </w:hyperlink>
    </w:p>
    <w:p w:rsidR="008A6248" w:rsidRDefault="008A6248" w:rsidP="008A624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hyperlink r:id="rId38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Manuál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pre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informovanie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a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>publicitu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/>
            <w:lang w:val="en-US"/>
          </w:rPr>
          <w:t xml:space="preserve"> o OPŽP</w:t>
        </w:r>
      </w:hyperlink>
    </w:p>
    <w:p w:rsidR="00FF1162" w:rsidRDefault="008A6248" w:rsidP="008A6248">
      <w:r>
        <w:rPr>
          <w:rFonts w:ascii="Helvetica" w:hAnsi="Helvetica" w:cs="Helvetica"/>
          <w:sz w:val="32"/>
          <w:szCs w:val="32"/>
          <w:lang w:val="en-US"/>
        </w:rPr>
        <w:t>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Kompletné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dokumenty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k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 </w:t>
      </w:r>
      <w:hyperlink r:id="rId39" w:history="1">
        <w:proofErr w:type="gram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.zip</w:t>
        </w:r>
        <w:proofErr w:type="gramEnd"/>
      </w:hyperlink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formáte</w:t>
      </w:r>
      <w:bookmarkStart w:id="0" w:name="_GoBack"/>
      <w:bookmarkEnd w:id="0"/>
      <w:proofErr w:type="spell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8"/>
    <w:rsid w:val="008A624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opzp.sk/wp-content/uploads/03i_Priloha-10-ZoNFP-Stanovisko-EIA1.doc" TargetMode="External"/><Relationship Id="rId21" Type="http://schemas.openxmlformats.org/officeDocument/2006/relationships/hyperlink" Target="http://www.opzp.sk/wp-content/uploads/03j_Priloha-13-ZoNFP-Potvrdenie-Natura-2000.doc" TargetMode="External"/><Relationship Id="rId22" Type="http://schemas.openxmlformats.org/officeDocument/2006/relationships/hyperlink" Target="http://www.opzp.sk/wp-content/uploads/03k1_Priloha-16-ZoNFP-Nezavazny-uverovy-prislub.doc" TargetMode="External"/><Relationship Id="rId23" Type="http://schemas.openxmlformats.org/officeDocument/2006/relationships/hyperlink" Target="http://www.opzp.sk/wp-content/uploads/03k2_Priloha-16-ZoNFP-Zavazny-uverovy-prislub.doc" TargetMode="External"/><Relationship Id="rId24" Type="http://schemas.openxmlformats.org/officeDocument/2006/relationships/hyperlink" Target="http://www.opzp.sk/wp-content/uploads/04a_Prirucka-pre-ziadatela_OPZP-PO2-14-1.pdf" TargetMode="External"/><Relationship Id="rId25" Type="http://schemas.openxmlformats.org/officeDocument/2006/relationships/hyperlink" Target="http://www.opzp.sk/wp-content/uploads/04b_Priloha-1-PPZ_FA_Instrukcie-k-prirucke-projekty-negenerujuce-prijem1.pdf" TargetMode="External"/><Relationship Id="rId26" Type="http://schemas.openxmlformats.org/officeDocument/2006/relationships/hyperlink" Target="http://www.opzp.sk/wp-content/uploads/05_Vzor_Zmluvy_o_NFP3.zip" TargetMode="External"/><Relationship Id="rId27" Type="http://schemas.openxmlformats.org/officeDocument/2006/relationships/hyperlink" Target="http://www.opzp.sk/wp-content/uploads/06_Definicia-opravnenych-vydavkov_OPZP-PO2-14-1.pdf" TargetMode="External"/><Relationship Id="rId28" Type="http://schemas.openxmlformats.org/officeDocument/2006/relationships/hyperlink" Target="http://www.opzp.sk/vyzvy/aktualne-vyzvy/vyzva-c-opzp-po1-14-1-z-28-2-2014-1-2/07a_opzp_verzia_4_0/" TargetMode="External"/><Relationship Id="rId29" Type="http://schemas.openxmlformats.org/officeDocument/2006/relationships/hyperlink" Target="http://www.opzp.sk/vyzvy/aktualne-vyzvy/vyzva-c-opzp-po1-14-1-z-28-2-2014-1-2/prilohy-1-18-2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opzp.sk/vyzvy/aktualne-vyzvy/vyzva-c-opzp-po1-14-1-z-28-2-2014-1-2/07t_opzp-v-4-0-mapove-prilohy-1-13/" TargetMode="External"/><Relationship Id="rId31" Type="http://schemas.openxmlformats.org/officeDocument/2006/relationships/hyperlink" Target="http://www.opzp.sk/vyzvy/aktualne-vyzvy/vyzva-c-opzp-po1-14-1-z-28-2-2014-1-2/pm-op-zp-verzia-9-0/" TargetMode="External"/><Relationship Id="rId32" Type="http://schemas.openxmlformats.org/officeDocument/2006/relationships/hyperlink" Target="http://www.opzp.sk/vyzvy/aktualne-vyzvy/vyzva-c-opzp-po1-14-1-z-28-2-2014-1-2/programovy-manual-op-zp-priloha-01-3/" TargetMode="External"/><Relationship Id="rId9" Type="http://schemas.openxmlformats.org/officeDocument/2006/relationships/hyperlink" Target="http://www.opzp.sk/wp-content/uploads/03a_Formular-ZoNFP8.doc" TargetMode="External"/><Relationship Id="rId6" Type="http://schemas.openxmlformats.org/officeDocument/2006/relationships/hyperlink" Target="http://www.opzp.sk/wp-content/uploads/01_Vyzva_OPZP-PO2-14-1.pdf" TargetMode="External"/><Relationship Id="rId7" Type="http://schemas.openxmlformats.org/officeDocument/2006/relationships/hyperlink" Target="http://www.opzp.sk/wp-content/uploads/02a_Hodnotiace-kriteria7.pdf" TargetMode="External"/><Relationship Id="rId8" Type="http://schemas.openxmlformats.org/officeDocument/2006/relationships/hyperlink" Target="http://www.opzp.sk/wp-content/uploads/02b_Vyberove-kriteria7.pdf" TargetMode="External"/><Relationship Id="rId33" Type="http://schemas.openxmlformats.org/officeDocument/2006/relationships/hyperlink" Target="http://www.opzp.sk/vyzvy/aktualne-vyzvy/vyzva-c-opzp-po1-14-1-z-28-2-2014-1-2/programovy-manual-op-zp-priloha-02-3/" TargetMode="External"/><Relationship Id="rId34" Type="http://schemas.openxmlformats.org/officeDocument/2006/relationships/hyperlink" Target="http://www.opzp.sk/vyzvy/aktualne-vyzvy/vyzva-c-opzp-po1-14-1-z-28-2-2014-1-2/programovy-manual-op-zp-priloha-03-3/" TargetMode="External"/><Relationship Id="rId35" Type="http://schemas.openxmlformats.org/officeDocument/2006/relationships/hyperlink" Target="http://www.opzp.sk/vyzvy/aktualne-vyzvy/vyzva-c-opzp-po1-14-1-z-28-2-2014-1-2/programovy-manual-op-zp-priloha-04-3/" TargetMode="External"/><Relationship Id="rId36" Type="http://schemas.openxmlformats.org/officeDocument/2006/relationships/hyperlink" Target="http://www.opzp.sk/vyzvy/aktualne-vyzvy/vyzva-c-opzp-po1-14-1-z-28-2-2014-1-2/programovy-manual-op-zp-priloha-05-3/" TargetMode="External"/><Relationship Id="rId10" Type="http://schemas.openxmlformats.org/officeDocument/2006/relationships/hyperlink" Target="http://www.opzp.sk/wp-content/uploads/03b_Priloha-00-ZoNFP-CV-nerelevantnost-prilohy8.doc" TargetMode="External"/><Relationship Id="rId11" Type="http://schemas.openxmlformats.org/officeDocument/2006/relationships/hyperlink" Target="http://www.opzp.sk/wp-content/uploads/03c_Priloha-01-ZoNFP-Opis-projektu.docx" TargetMode="External"/><Relationship Id="rId12" Type="http://schemas.openxmlformats.org/officeDocument/2006/relationships/hyperlink" Target="http://www.opzp.sk/wp-content/uploads/03d1_Priloha-02a-ZoNFP-Financna-analyza-vypocet-prevadzkovych-vydavkov3.xls" TargetMode="External"/><Relationship Id="rId13" Type="http://schemas.openxmlformats.org/officeDocument/2006/relationships/hyperlink" Target="http://www.opzp.sk/wp-content/uploads/03d2_Priloha-02b-ZoNFP-FA-Ukazovatele-ziadatela-zo-sektora-VS-SS1.xls" TargetMode="External"/><Relationship Id="rId14" Type="http://schemas.openxmlformats.org/officeDocument/2006/relationships/hyperlink" Target="http://www.opzp.sk/wp-content/uploads/03d3_Priloha-02c-ZoNFP-Podrobny-polozkovity-rozpis-vydavkov-rozpoctu-projektu4.xls" TargetMode="External"/><Relationship Id="rId15" Type="http://schemas.openxmlformats.org/officeDocument/2006/relationships/hyperlink" Target="http://www.opzp.sk/wp-content/uploads/03d4_Priloha-02d-ZoNFP-Sumarizacia-VO-OVS3.xls" TargetMode="External"/><Relationship Id="rId16" Type="http://schemas.openxmlformats.org/officeDocument/2006/relationships/hyperlink" Target="http://www.opzp.sk/wp-content/uploads/03e_Priloha-04-ZoNFP-CV-suhrnne7.doc" TargetMode="External"/><Relationship Id="rId17" Type="http://schemas.openxmlformats.org/officeDocument/2006/relationships/hyperlink" Target="http://www.opzp.sk/wp-content/uploads/03f_Priloha-05-ZoNFP-Sumarizacia-nehnutelnosti-a-hnutelnych-veci4.xls" TargetMode="External"/><Relationship Id="rId18" Type="http://schemas.openxmlformats.org/officeDocument/2006/relationships/hyperlink" Target="http://www.opzp.sk/wp-content/uploads/03g_Priloha-06-ZoNFP-CV-k-zmluvam4.doc" TargetMode="External"/><Relationship Id="rId19" Type="http://schemas.openxmlformats.org/officeDocument/2006/relationships/hyperlink" Target="http://www.opzp.sk/wp-content/uploads/03h_Priloha-07-ZoNFP-Sumarizacia-dokladov-v-zmysle-stavebneho-zakona1.xls" TargetMode="External"/><Relationship Id="rId37" Type="http://schemas.openxmlformats.org/officeDocument/2006/relationships/hyperlink" Target="http://www.opzp.sk/vyzvy/aktualne-vyzvy/vyzva-c-opzp-po1-14-1-z-28-2-2014-1-2/09_info-pre-ziadatelov-vyzvy-k-euru-4/" TargetMode="External"/><Relationship Id="rId38" Type="http://schemas.openxmlformats.org/officeDocument/2006/relationships/hyperlink" Target="http://www.opzp.sk/vyzvy/aktualne-vyzvy/vyzva-c-opzp-po1-14-1-z-28-2-2014-1-2/10_manual-pre-informovanie-a-publicitu-3/" TargetMode="External"/><Relationship Id="rId39" Type="http://schemas.openxmlformats.org/officeDocument/2006/relationships/hyperlink" Target="http://www.opzp.sk/wp-content/uploads/OPZP-PO2-14-1.zip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5779</Characters>
  <Application>Microsoft Macintosh Word</Application>
  <DocSecurity>0</DocSecurity>
  <Lines>48</Lines>
  <Paragraphs>13</Paragraphs>
  <ScaleCrop>false</ScaleCrop>
  <Company>RRA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2015-02-09T22:26:00Z</dcterms:created>
  <dcterms:modified xsi:type="dcterms:W3CDTF">2015-02-09T22:27:00Z</dcterms:modified>
</cp:coreProperties>
</file>